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5"/>
        <w:gridCol w:w="5775"/>
        <w:gridCol w:w="5517"/>
      </w:tblGrid>
      <w:tr w:rsidR="00031A96" w:rsidTr="00A35BE6">
        <w:tc>
          <w:tcPr>
            <w:tcW w:w="14277" w:type="dxa"/>
            <w:gridSpan w:val="3"/>
          </w:tcPr>
          <w:p w:rsidR="00031A96" w:rsidRPr="000473B3" w:rsidRDefault="00031A96" w:rsidP="00031A96">
            <w:pPr>
              <w:jc w:val="center"/>
              <w:rPr>
                <w:b/>
              </w:rPr>
            </w:pPr>
            <w:r>
              <w:rPr>
                <w:b/>
              </w:rPr>
              <w:t>CLASSE II</w:t>
            </w:r>
          </w:p>
        </w:tc>
      </w:tr>
      <w:tr w:rsidR="00A35BE6" w:rsidTr="00A35BE6">
        <w:tc>
          <w:tcPr>
            <w:tcW w:w="14277" w:type="dxa"/>
            <w:gridSpan w:val="3"/>
          </w:tcPr>
          <w:p w:rsidR="00A35BE6" w:rsidRPr="000473B3" w:rsidRDefault="00A35BE6">
            <w:pPr>
              <w:rPr>
                <w:b/>
              </w:rPr>
            </w:pPr>
            <w:r w:rsidRPr="000473B3">
              <w:rPr>
                <w:b/>
              </w:rPr>
              <w:t>COMPETENZA PERSONALE, SOCIALE E CAPACITA’ DI IMPARARE A IMPARARE</w:t>
            </w:r>
          </w:p>
          <w:p w:rsidR="00A35BE6" w:rsidRPr="000473B3" w:rsidRDefault="00A35BE6">
            <w:pPr>
              <w:rPr>
                <w:b/>
              </w:rPr>
            </w:pPr>
            <w:r w:rsidRPr="000473B3">
              <w:rPr>
                <w:b/>
                <w:i/>
              </w:rPr>
              <w:t xml:space="preserve">La competenza personale, sociale e la capacità di imparare a imparare consiste nella capacità di riflettere su sé stessi, di gestire efficacemente il tempo e le informazioni, di lavorare con gli altri in maniera costruttiva, di mantenersi resilienti e di gestire il proprio apprendimento e la propria carriera. Comprende la capacità di far fronte all'incertezza e alla complessità, di imparare a imparare, di favorire il proprio benessere fisico ed emotivo, di mantenere la salute fisica e mentale, nonché di essere in grado di condurre una vita attenta alla salute e orientata al futuro, di </w:t>
            </w:r>
            <w:proofErr w:type="spellStart"/>
            <w:r w:rsidRPr="000473B3">
              <w:rPr>
                <w:b/>
                <w:i/>
              </w:rPr>
              <w:t>empatizzare</w:t>
            </w:r>
            <w:proofErr w:type="spellEnd"/>
            <w:r w:rsidRPr="000473B3">
              <w:rPr>
                <w:b/>
                <w:i/>
              </w:rPr>
              <w:t xml:space="preserve"> e di gestire il conflitto in un contesto favorevole e inclusivo.</w:t>
            </w:r>
          </w:p>
        </w:tc>
        <w:bookmarkStart w:id="0" w:name="_GoBack"/>
        <w:bookmarkEnd w:id="0"/>
      </w:tr>
      <w:tr w:rsidR="00A35BE6" w:rsidTr="00A35BE6">
        <w:tc>
          <w:tcPr>
            <w:tcW w:w="14277" w:type="dxa"/>
            <w:gridSpan w:val="3"/>
          </w:tcPr>
          <w:p w:rsidR="00A35BE6" w:rsidRDefault="00A35BE6">
            <w:r>
              <w:t xml:space="preserve">DISCIPLINE E INSEGNAMENTI DI </w:t>
            </w:r>
            <w:proofErr w:type="gramStart"/>
            <w:r>
              <w:t>RIFERIMENTO:TUTTE</w:t>
            </w:r>
            <w:proofErr w:type="gramEnd"/>
          </w:p>
          <w:p w:rsidR="00A35BE6" w:rsidRDefault="00A35BE6">
            <w:r>
              <w:t xml:space="preserve">DISCIPLINE </w:t>
            </w:r>
            <w:proofErr w:type="gramStart"/>
            <w:r>
              <w:t>CONCORRENTI:TUTTE</w:t>
            </w:r>
            <w:proofErr w:type="gramEnd"/>
          </w:p>
        </w:tc>
      </w:tr>
      <w:tr w:rsidR="00A35BE6" w:rsidTr="00A35BE6">
        <w:tc>
          <w:tcPr>
            <w:tcW w:w="14277" w:type="dxa"/>
            <w:gridSpan w:val="3"/>
          </w:tcPr>
          <w:p w:rsidR="00A35BE6" w:rsidRDefault="00A35BE6" w:rsidP="00A35BE6">
            <w:pPr>
              <w:jc w:val="center"/>
            </w:pPr>
            <w:r>
              <w:t>SEZIONE B:</w:t>
            </w:r>
            <w:r w:rsidR="000473B3">
              <w:t xml:space="preserve"> </w:t>
            </w:r>
            <w:r>
              <w:t>TRAGUARDI FORMATIVI</w:t>
            </w:r>
          </w:p>
        </w:tc>
      </w:tr>
      <w:tr w:rsidR="00A35BE6" w:rsidTr="00A35BE6">
        <w:tc>
          <w:tcPr>
            <w:tcW w:w="2985" w:type="dxa"/>
          </w:tcPr>
          <w:p w:rsidR="00A35BE6" w:rsidRDefault="00A35BE6">
            <w:r>
              <w:t xml:space="preserve">COMPETENZA CHIAVE </w:t>
            </w:r>
          </w:p>
          <w:p w:rsidR="00A35BE6" w:rsidRDefault="00A35BE6">
            <w:r>
              <w:t>EUROPEA</w:t>
            </w:r>
          </w:p>
        </w:tc>
        <w:tc>
          <w:tcPr>
            <w:tcW w:w="11292" w:type="dxa"/>
            <w:gridSpan w:val="2"/>
          </w:tcPr>
          <w:p w:rsidR="00A35BE6" w:rsidRPr="000473B3" w:rsidRDefault="00A35BE6">
            <w:pPr>
              <w:rPr>
                <w:b/>
              </w:rPr>
            </w:pPr>
            <w:r w:rsidRPr="000473B3">
              <w:rPr>
                <w:b/>
              </w:rPr>
              <w:t>COMPETENZA PERSONALE, SOCIALE E CAPACITA’ DI IMPARARE A IMPARARE.</w:t>
            </w:r>
          </w:p>
          <w:p w:rsidR="00A35BE6" w:rsidRPr="000473B3" w:rsidRDefault="00A35BE6">
            <w:pPr>
              <w:rPr>
                <w:b/>
              </w:rPr>
            </w:pPr>
          </w:p>
        </w:tc>
      </w:tr>
      <w:tr w:rsidR="00A35BE6" w:rsidTr="00A35BE6">
        <w:tc>
          <w:tcPr>
            <w:tcW w:w="2985" w:type="dxa"/>
          </w:tcPr>
          <w:p w:rsidR="00A35BE6" w:rsidRPr="00A35BE6" w:rsidRDefault="00A35BE6">
            <w:pPr>
              <w:rPr>
                <w:b/>
              </w:rPr>
            </w:pPr>
            <w:r w:rsidRPr="00A35BE6">
              <w:rPr>
                <w:b/>
              </w:rPr>
              <w:t>Fonti di legittimazione:</w:t>
            </w:r>
          </w:p>
        </w:tc>
        <w:tc>
          <w:tcPr>
            <w:tcW w:w="11292" w:type="dxa"/>
            <w:gridSpan w:val="2"/>
          </w:tcPr>
          <w:p w:rsidR="00A35BE6" w:rsidRDefault="00A35BE6">
            <w:r>
              <w:t>Raccomandazione del Parlamento Europeo-Consiglio del 22 maggio 2018</w:t>
            </w:r>
          </w:p>
          <w:p w:rsidR="00A35BE6" w:rsidRDefault="00A35BE6">
            <w:r>
              <w:t xml:space="preserve">Indicazioni Nazionali per il Curriculo 2012 </w:t>
            </w:r>
          </w:p>
        </w:tc>
      </w:tr>
      <w:tr w:rsidR="00A35BE6" w:rsidTr="00A35BE6">
        <w:tc>
          <w:tcPr>
            <w:tcW w:w="2985" w:type="dxa"/>
          </w:tcPr>
          <w:p w:rsidR="00A35BE6" w:rsidRDefault="00A35BE6">
            <w:r>
              <w:t>COMPETENZE SPECIFICHE</w:t>
            </w:r>
          </w:p>
        </w:tc>
        <w:tc>
          <w:tcPr>
            <w:tcW w:w="5775" w:type="dxa"/>
          </w:tcPr>
          <w:p w:rsidR="00A35BE6" w:rsidRDefault="00A35BE6">
            <w:r>
              <w:t>ABILITA’</w:t>
            </w:r>
          </w:p>
        </w:tc>
        <w:tc>
          <w:tcPr>
            <w:tcW w:w="5517" w:type="dxa"/>
          </w:tcPr>
          <w:p w:rsidR="00A35BE6" w:rsidRDefault="0009412B" w:rsidP="00A35BE6">
            <w:r>
              <w:t>CONOS</w:t>
            </w:r>
            <w:r w:rsidR="00A35BE6">
              <w:t>CENZE</w:t>
            </w:r>
          </w:p>
        </w:tc>
      </w:tr>
      <w:tr w:rsidR="00A35BE6" w:rsidTr="00A35BE6">
        <w:tc>
          <w:tcPr>
            <w:tcW w:w="2985" w:type="dxa"/>
          </w:tcPr>
          <w:p w:rsidR="00A35BE6" w:rsidRDefault="0009412B">
            <w:r>
              <w:t>Acquisire ed interpretare l’informazione.</w:t>
            </w:r>
          </w:p>
          <w:p w:rsidR="0009412B" w:rsidRDefault="0009412B"/>
          <w:p w:rsidR="0009412B" w:rsidRDefault="0009412B"/>
          <w:p w:rsidR="0009412B" w:rsidRDefault="0009412B">
            <w:r>
              <w:t>Individuare collegamenti e relazion</w:t>
            </w:r>
            <w:r w:rsidR="004A4F73">
              <w:t>i.</w:t>
            </w:r>
          </w:p>
          <w:p w:rsidR="0009412B" w:rsidRDefault="0009412B"/>
          <w:p w:rsidR="0009412B" w:rsidRDefault="0009412B"/>
          <w:p w:rsidR="0009412B" w:rsidRDefault="0009412B"/>
          <w:p w:rsidR="0009412B" w:rsidRDefault="00F4368C" w:rsidP="00F4368C">
            <w:r>
              <w:t>Avviarsi all’organizzazione del lavoro</w:t>
            </w:r>
            <w:r w:rsidR="000473B3">
              <w:t xml:space="preserve"> in funzione dei</w:t>
            </w:r>
            <w:r w:rsidR="005C2D71">
              <w:t xml:space="preserve"> tempi stabiliti e</w:t>
            </w:r>
            <w:r w:rsidR="00C42366">
              <w:t xml:space="preserve"> delle </w:t>
            </w:r>
            <w:r w:rsidR="000473B3">
              <w:t xml:space="preserve">strategie </w:t>
            </w:r>
            <w:r>
              <w:t>più adatte.</w:t>
            </w:r>
          </w:p>
        </w:tc>
        <w:tc>
          <w:tcPr>
            <w:tcW w:w="5775" w:type="dxa"/>
          </w:tcPr>
          <w:p w:rsidR="00A35BE6" w:rsidRDefault="0009412B">
            <w:r>
              <w:t>Leggere un testo e porsi domande su di esso.</w:t>
            </w:r>
          </w:p>
          <w:p w:rsidR="0009412B" w:rsidRDefault="0009412B"/>
          <w:p w:rsidR="0009412B" w:rsidRDefault="0009412B">
            <w:r>
              <w:t>Rispondere a domande su un testo o su un video.</w:t>
            </w:r>
          </w:p>
          <w:p w:rsidR="0009412B" w:rsidRDefault="0009412B"/>
          <w:p w:rsidR="0009412B" w:rsidRDefault="0009412B">
            <w:r>
              <w:t>Utilizzare semplici strategie di memorizzazione.</w:t>
            </w:r>
          </w:p>
          <w:p w:rsidR="0009412B" w:rsidRDefault="0009412B"/>
          <w:p w:rsidR="0009412B" w:rsidRDefault="0009412B">
            <w:r>
              <w:t>Individuare semplici collegamenti tra informazioni reperite da testi o filmati con l’esperienza vissuta o conoscenze già possedute.</w:t>
            </w:r>
          </w:p>
          <w:p w:rsidR="000473B3" w:rsidRDefault="000473B3"/>
          <w:p w:rsidR="000473B3" w:rsidRDefault="000473B3">
            <w:r>
              <w:t>Utilizzare le informazioni possedute per risolvere semplici problemi d’esperienza quotidiana.</w:t>
            </w:r>
          </w:p>
          <w:p w:rsidR="000473B3" w:rsidRDefault="000473B3"/>
          <w:p w:rsidR="000473B3" w:rsidRDefault="000473B3">
            <w:r>
              <w:t>Applicare semplici strategie di organizzazione delle informazioni: individuare le informazioni principali di un testo narrativo o descrittivo.</w:t>
            </w:r>
          </w:p>
          <w:p w:rsidR="000473B3" w:rsidRDefault="000473B3"/>
          <w:p w:rsidR="000473B3" w:rsidRDefault="000473B3">
            <w:r>
              <w:t>Compilare elenchi e liste; compilare semplici tabelle.</w:t>
            </w:r>
          </w:p>
          <w:p w:rsidR="000473B3" w:rsidRDefault="000473B3"/>
          <w:p w:rsidR="000473B3" w:rsidRDefault="000473B3" w:rsidP="00680A40">
            <w:r>
              <w:t>Leggere l’orario delle lezioni giornaliero e settimanale e indiv</w:t>
            </w:r>
            <w:r w:rsidR="00E276C0">
              <w:t>iduare il materiale occorrente per</w:t>
            </w:r>
            <w:r w:rsidR="00680A40">
              <w:t xml:space="preserve"> le attività da svolgere.</w:t>
            </w:r>
          </w:p>
        </w:tc>
        <w:tc>
          <w:tcPr>
            <w:tcW w:w="5517" w:type="dxa"/>
          </w:tcPr>
          <w:p w:rsidR="00A35BE6" w:rsidRDefault="0009412B">
            <w:r>
              <w:t>Semplici strategie di memorizzazione.</w:t>
            </w:r>
          </w:p>
          <w:p w:rsidR="00680A40" w:rsidRDefault="00680A40"/>
          <w:p w:rsidR="00680A40" w:rsidRDefault="00680A40">
            <w:r>
              <w:t>Lettura di testi e visione di filmati.</w:t>
            </w:r>
          </w:p>
          <w:p w:rsidR="00680A40" w:rsidRDefault="00680A40"/>
          <w:p w:rsidR="0009412B" w:rsidRDefault="00680A40">
            <w:r>
              <w:t>Conversazione e riflessione sui testi e sui filmati.</w:t>
            </w:r>
          </w:p>
          <w:p w:rsidR="00680A40" w:rsidRDefault="00680A40"/>
          <w:p w:rsidR="00680A40" w:rsidRDefault="00680A40">
            <w:r>
              <w:t xml:space="preserve">Collegamenti ed inferenze. </w:t>
            </w:r>
          </w:p>
          <w:p w:rsidR="0009412B" w:rsidRDefault="0009412B"/>
          <w:p w:rsidR="0009412B" w:rsidRDefault="00680A40">
            <w:r>
              <w:t>Schemi, tabelle e mappe guidate.</w:t>
            </w:r>
          </w:p>
          <w:p w:rsidR="000473B3" w:rsidRDefault="000473B3"/>
          <w:p w:rsidR="000473B3" w:rsidRDefault="000473B3">
            <w:r>
              <w:t>Semplici strategie di organizzazione del tempo.</w:t>
            </w:r>
          </w:p>
        </w:tc>
      </w:tr>
      <w:tr w:rsidR="00A35BE6" w:rsidTr="00A35BE6">
        <w:tc>
          <w:tcPr>
            <w:tcW w:w="2985" w:type="dxa"/>
          </w:tcPr>
          <w:p w:rsidR="00A35BE6" w:rsidRDefault="00A35BE6"/>
        </w:tc>
        <w:tc>
          <w:tcPr>
            <w:tcW w:w="5775" w:type="dxa"/>
          </w:tcPr>
          <w:p w:rsidR="00A35BE6" w:rsidRDefault="00A35BE6"/>
        </w:tc>
        <w:tc>
          <w:tcPr>
            <w:tcW w:w="5517" w:type="dxa"/>
          </w:tcPr>
          <w:p w:rsidR="00A35BE6" w:rsidRDefault="00A35BE6"/>
        </w:tc>
      </w:tr>
    </w:tbl>
    <w:p w:rsidR="009E05BA" w:rsidRDefault="009E05BA"/>
    <w:sectPr w:rsidR="009E05BA" w:rsidSect="00A35BE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E6"/>
    <w:rsid w:val="00031A96"/>
    <w:rsid w:val="000473B3"/>
    <w:rsid w:val="0009412B"/>
    <w:rsid w:val="004A4F73"/>
    <w:rsid w:val="005C2D71"/>
    <w:rsid w:val="00680A40"/>
    <w:rsid w:val="009E05BA"/>
    <w:rsid w:val="00A35BE6"/>
    <w:rsid w:val="00C42366"/>
    <w:rsid w:val="00E276C0"/>
    <w:rsid w:val="00F4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2763E-7788-4E7A-9CAF-3FAC376C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2020-11-22T08:29:00Z</dcterms:created>
  <dcterms:modified xsi:type="dcterms:W3CDTF">2020-11-24T21:42:00Z</dcterms:modified>
</cp:coreProperties>
</file>