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4524"/>
        <w:gridCol w:w="4562"/>
      </w:tblGrid>
      <w:tr w:rsidR="003E01D7" w:rsidRPr="00710D8D" w14:paraId="6D6F64CB" w14:textId="77777777" w:rsidTr="008A7AED">
        <w:trPr>
          <w:trHeight w:val="85"/>
        </w:trPr>
        <w:tc>
          <w:tcPr>
            <w:tcW w:w="14593" w:type="dxa"/>
            <w:gridSpan w:val="3"/>
          </w:tcPr>
          <w:p w14:paraId="1828B9DF" w14:textId="7C4AA1E4" w:rsidR="003E01D7" w:rsidRPr="00710D8D" w:rsidRDefault="005A5DE6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</w:t>
            </w:r>
            <w:r w:rsidR="00D52AEE">
              <w:rPr>
                <w:rFonts w:ascii="Times New Roman" w:hAnsi="Times New Roman"/>
                <w:b/>
                <w:sz w:val="28"/>
                <w:szCs w:val="28"/>
              </w:rPr>
              <w:t>ET</w:t>
            </w:r>
            <w:r w:rsidR="00627EDB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="00D52AEE">
              <w:rPr>
                <w:rFonts w:ascii="Times New Roman" w:hAnsi="Times New Roman"/>
                <w:b/>
                <w:sz w:val="28"/>
                <w:szCs w:val="28"/>
              </w:rPr>
              <w:t xml:space="preserve">AZIONE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A.S.</w:t>
            </w:r>
            <w:r w:rsidR="009829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5E3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627ED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15E38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627E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01D7" w:rsidRPr="00710D8D" w14:paraId="125782E1" w14:textId="77777777" w:rsidTr="00F006BF">
        <w:trPr>
          <w:trHeight w:val="557"/>
        </w:trPr>
        <w:tc>
          <w:tcPr>
            <w:tcW w:w="14593" w:type="dxa"/>
            <w:gridSpan w:val="3"/>
          </w:tcPr>
          <w:p w14:paraId="657AB635" w14:textId="77777777" w:rsidR="00F006BF" w:rsidRPr="00F006BF" w:rsidRDefault="003E01D7" w:rsidP="00F006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DISCIPLIN</w:t>
            </w:r>
            <w:r w:rsidR="00F006BF" w:rsidRPr="00F006BF">
              <w:rPr>
                <w:rFonts w:ascii="Times New Roman" w:hAnsi="Times New Roman"/>
                <w:i/>
                <w:sz w:val="24"/>
                <w:szCs w:val="24"/>
              </w:rPr>
              <w:t xml:space="preserve">A: </w:t>
            </w:r>
            <w:r w:rsidR="00231472">
              <w:rPr>
                <w:rFonts w:ascii="Times New Roman" w:hAnsi="Times New Roman"/>
                <w:i/>
                <w:sz w:val="24"/>
                <w:szCs w:val="24"/>
              </w:rPr>
              <w:t>MATEMATICA</w:t>
            </w:r>
          </w:p>
          <w:p w14:paraId="2FACEFD6" w14:textId="1D7956C1" w:rsidR="00F006BF" w:rsidRDefault="00F006BF" w:rsidP="00F006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CLASSE</w:t>
            </w:r>
            <w:r w:rsidRPr="00D52AE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 w:rsidR="00AF0BD4" w:rsidRPr="00D52AE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</w:t>
            </w:r>
            <w:proofErr w:type="gramEnd"/>
            <w:r w:rsidR="00D52AEE" w:rsidRPr="00D52AE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Primaria</w:t>
            </w:r>
          </w:p>
          <w:p w14:paraId="1879C3C1" w14:textId="77777777" w:rsidR="00F006BF" w:rsidRPr="00710D8D" w:rsidRDefault="00F006BF" w:rsidP="00F0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1D7" w:rsidRPr="00710D8D" w14:paraId="4FDCD97D" w14:textId="77777777" w:rsidTr="002D222E">
        <w:trPr>
          <w:trHeight w:val="557"/>
        </w:trPr>
        <w:tc>
          <w:tcPr>
            <w:tcW w:w="0" w:type="auto"/>
          </w:tcPr>
          <w:p w14:paraId="4244BB51" w14:textId="77777777" w:rsidR="003E01D7" w:rsidRPr="0072396F" w:rsidRDefault="00994E95" w:rsidP="00982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COMPETENZE CHIAVE EUROPEE</w:t>
            </w:r>
          </w:p>
        </w:tc>
        <w:tc>
          <w:tcPr>
            <w:tcW w:w="9086" w:type="dxa"/>
            <w:gridSpan w:val="2"/>
          </w:tcPr>
          <w:p w14:paraId="75E0E5CD" w14:textId="3D42E578" w:rsidR="00D52AEE" w:rsidRPr="00D52AEE" w:rsidRDefault="00D52AEE" w:rsidP="00CF1BB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52AEE">
              <w:rPr>
                <w:rFonts w:ascii="Times New Roman" w:hAnsi="Times New Roman"/>
                <w:i/>
                <w:iCs/>
                <w:sz w:val="28"/>
                <w:szCs w:val="28"/>
              </w:rPr>
              <w:t>Competenza matematica e competenza in scienze, tecnologie e ingegneria - Competenza digitale – Competenza personale, sociale e capacità di imparare ad imparare</w:t>
            </w:r>
          </w:p>
        </w:tc>
      </w:tr>
      <w:tr w:rsidR="003E4B99" w:rsidRPr="00710D8D" w14:paraId="79F67AD0" w14:textId="77777777" w:rsidTr="002D222E">
        <w:trPr>
          <w:trHeight w:val="315"/>
        </w:trPr>
        <w:tc>
          <w:tcPr>
            <w:tcW w:w="0" w:type="auto"/>
          </w:tcPr>
          <w:p w14:paraId="66907F87" w14:textId="77777777" w:rsidR="002D222E" w:rsidRPr="00490D3C" w:rsidRDefault="002D222E" w:rsidP="00F006BF">
            <w:pPr>
              <w:spacing w:after="0" w:line="240" w:lineRule="auto"/>
              <w:rPr>
                <w:rFonts w:ascii="Cambria" w:hAnsi="Cambria"/>
                <w:b/>
                <w:i/>
                <w:sz w:val="36"/>
                <w:szCs w:val="36"/>
              </w:rPr>
            </w:pPr>
          </w:p>
          <w:p w14:paraId="6A98B85D" w14:textId="77777777" w:rsidR="00627EDB" w:rsidRDefault="00627EDB" w:rsidP="00627EDB">
            <w:pPr>
              <w:spacing w:after="0"/>
              <w:rPr>
                <w:rFonts w:ascii="Times New Roman" w:hAnsi="Times New Roman"/>
                <w:bCs/>
                <w:i/>
              </w:rPr>
            </w:pPr>
          </w:p>
          <w:p w14:paraId="7FE5B16E" w14:textId="77777777" w:rsidR="00627EDB" w:rsidRDefault="00627EDB" w:rsidP="00627E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Fonti di legittimazione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786B212" w14:textId="77777777" w:rsidR="002D222E" w:rsidRPr="00490D3C" w:rsidRDefault="002D222E" w:rsidP="00627EDB">
            <w:pPr>
              <w:spacing w:after="0" w:line="240" w:lineRule="auto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9086" w:type="dxa"/>
            <w:gridSpan w:val="2"/>
          </w:tcPr>
          <w:p w14:paraId="656A486F" w14:textId="77777777" w:rsidR="002D222E" w:rsidRPr="00490D3C" w:rsidRDefault="002D222E" w:rsidP="00710D8D">
            <w:pPr>
              <w:spacing w:after="0" w:line="240" w:lineRule="auto"/>
              <w:rPr>
                <w:rFonts w:ascii="Cambria" w:hAnsi="Cambria"/>
                <w:sz w:val="36"/>
                <w:szCs w:val="36"/>
              </w:rPr>
            </w:pPr>
          </w:p>
          <w:p w14:paraId="5CFA3946" w14:textId="77777777" w:rsidR="00D52AEE" w:rsidRDefault="00D52AEE" w:rsidP="00D52A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741A0F" w14:textId="77777777" w:rsidR="00D52AEE" w:rsidRDefault="00D52AEE" w:rsidP="00D52A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Raccomandazioni del Parlamento Europeo- Consiglio del 22 maggio 2018.</w:t>
            </w:r>
          </w:p>
          <w:p w14:paraId="2F186CF2" w14:textId="77777777" w:rsidR="00D52AEE" w:rsidRDefault="00D52AEE" w:rsidP="00D52A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Indicazioni Nazionali per il Curricolo 2012.</w:t>
            </w:r>
          </w:p>
          <w:p w14:paraId="604384F8" w14:textId="77777777" w:rsidR="00D52AEE" w:rsidRDefault="00D52AEE" w:rsidP="00710D8D">
            <w:pPr>
              <w:spacing w:after="0" w:line="240" w:lineRule="auto"/>
              <w:rPr>
                <w:rFonts w:ascii="Cambria" w:hAnsi="Cambria"/>
                <w:sz w:val="36"/>
                <w:szCs w:val="36"/>
              </w:rPr>
            </w:pPr>
          </w:p>
          <w:p w14:paraId="4486945D" w14:textId="77777777" w:rsidR="002D222E" w:rsidRPr="00490D3C" w:rsidRDefault="002D222E" w:rsidP="00D52AEE">
            <w:pPr>
              <w:spacing w:after="0" w:line="240" w:lineRule="auto"/>
              <w:rPr>
                <w:rFonts w:ascii="Cambria" w:hAnsi="Cambria"/>
                <w:sz w:val="36"/>
                <w:szCs w:val="36"/>
              </w:rPr>
            </w:pPr>
          </w:p>
        </w:tc>
      </w:tr>
      <w:tr w:rsidR="00F006BF" w:rsidRPr="00490D3C" w14:paraId="765172E0" w14:textId="77777777" w:rsidTr="002D222E">
        <w:trPr>
          <w:trHeight w:val="294"/>
        </w:trPr>
        <w:tc>
          <w:tcPr>
            <w:tcW w:w="0" w:type="auto"/>
          </w:tcPr>
          <w:p w14:paraId="7FD28541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4F0D04" w14:textId="77777777" w:rsidR="00484F0E" w:rsidRPr="00BF6DCD" w:rsidRDefault="00484F0E" w:rsidP="00484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DCD">
              <w:rPr>
                <w:rFonts w:ascii="Times New Roman" w:hAnsi="Times New Roman"/>
                <w:b/>
                <w:sz w:val="24"/>
                <w:szCs w:val="24"/>
              </w:rPr>
              <w:t>COMPETENZE SPECIFICHE</w:t>
            </w:r>
          </w:p>
          <w:p w14:paraId="55B33CC6" w14:textId="77777777" w:rsidR="00DC09A3" w:rsidRPr="00BF6DCD" w:rsidRDefault="00DC09A3" w:rsidP="00484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2F6E77" w14:textId="77777777" w:rsidR="00484F0E" w:rsidRPr="00BF6DCD" w:rsidRDefault="00DC09A3" w:rsidP="00DC09A3">
            <w:pPr>
              <w:spacing w:after="16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L’alunno si muove </w:t>
            </w:r>
            <w:proofErr w:type="gramStart"/>
            <w:r w:rsidRPr="00BF6DCD">
              <w:rPr>
                <w:rFonts w:ascii="Times New Roman" w:hAnsi="Times New Roman"/>
                <w:sz w:val="24"/>
                <w:szCs w:val="24"/>
              </w:rPr>
              <w:t>con</w:t>
            </w:r>
            <w:r w:rsidRPr="00BF6D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4F0E" w:rsidRPr="00BF6DCD">
              <w:rPr>
                <w:rFonts w:ascii="Times New Roman" w:hAnsi="Times New Roman"/>
                <w:sz w:val="24"/>
                <w:szCs w:val="24"/>
              </w:rPr>
              <w:t xml:space="preserve"> sicurezza</w:t>
            </w:r>
            <w:proofErr w:type="gramEnd"/>
            <w:r w:rsidR="00484F0E" w:rsidRPr="00BF6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>nel calcolo</w:t>
            </w:r>
            <w:r w:rsidR="00484F0E" w:rsidRPr="00BF6DCD">
              <w:rPr>
                <w:rFonts w:ascii="Times New Roman" w:hAnsi="Times New Roman"/>
                <w:sz w:val="24"/>
                <w:szCs w:val="24"/>
              </w:rPr>
              <w:t xml:space="preserve"> scritto e mentale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 xml:space="preserve"> con i numeri naturali</w:t>
            </w:r>
            <w:r w:rsidR="00484F0E" w:rsidRPr="00BF6DCD">
              <w:rPr>
                <w:rFonts w:ascii="Times New Roman" w:hAnsi="Times New Roman"/>
                <w:sz w:val="24"/>
                <w:szCs w:val="24"/>
              </w:rPr>
              <w:t>, anche con riferimento a contesti reali.</w:t>
            </w:r>
          </w:p>
          <w:p w14:paraId="2EADB2B5" w14:textId="77777777" w:rsidR="00484F0E" w:rsidRPr="00BF6DCD" w:rsidRDefault="00484F0E" w:rsidP="00DC09A3">
            <w:pPr>
              <w:spacing w:after="16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Rappresenta, confronta ed analizza figure geometriche, individuandone varianti, invarianti, relazioni, soprattutto a partire da situazioni reali.</w:t>
            </w:r>
          </w:p>
          <w:p w14:paraId="58AD9DAC" w14:textId="77777777" w:rsidR="00484F0E" w:rsidRPr="00BF6DCD" w:rsidRDefault="00484F0E" w:rsidP="00DC09A3">
            <w:pPr>
              <w:spacing w:after="16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Rileva dati significativi, </w:t>
            </w:r>
            <w:r w:rsidR="00DC09A3" w:rsidRPr="00BF6DCD">
              <w:rPr>
                <w:rFonts w:ascii="Times New Roman" w:hAnsi="Times New Roman"/>
                <w:sz w:val="24"/>
                <w:szCs w:val="24"/>
              </w:rPr>
              <w:t xml:space="preserve">li 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>analizza</w:t>
            </w:r>
            <w:r w:rsidR="00DC09A3" w:rsidRPr="00BF6DCD">
              <w:rPr>
                <w:rFonts w:ascii="Times New Roman" w:hAnsi="Times New Roman"/>
                <w:sz w:val="24"/>
                <w:szCs w:val="24"/>
              </w:rPr>
              <w:t>, li interpreta, sviluppa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 xml:space="preserve"> ragionamenti sugli stessi, utilizzando consapevolmente rappresentazioni grafiche e strumenti di calcolo.</w:t>
            </w:r>
          </w:p>
          <w:p w14:paraId="1786BA1C" w14:textId="77777777" w:rsidR="00515E38" w:rsidRPr="00BF6DCD" w:rsidRDefault="00DC09A3" w:rsidP="00DC09A3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Riconosce e risolve</w:t>
            </w:r>
            <w:r w:rsidR="00484F0E" w:rsidRPr="00BF6DCD">
              <w:rPr>
                <w:rFonts w:ascii="Times New Roman" w:hAnsi="Times New Roman"/>
                <w:sz w:val="24"/>
                <w:szCs w:val="24"/>
              </w:rPr>
              <w:t xml:space="preserve"> problemi di vario genere, </w:t>
            </w:r>
            <w:r w:rsidR="00484F0E" w:rsidRPr="00BF6DCD">
              <w:rPr>
                <w:rFonts w:ascii="Times New Roman" w:hAnsi="Times New Roman"/>
                <w:sz w:val="24"/>
                <w:szCs w:val="24"/>
              </w:rPr>
              <w:lastRenderedPageBreak/>
              <w:t>individuando le strategie appropriate, giustificando il procedimento seguito e utilizzando in modo consapevole i linguaggi specifici.</w:t>
            </w:r>
          </w:p>
          <w:p w14:paraId="269E89DB" w14:textId="77777777" w:rsidR="00515E38" w:rsidRPr="00BF6DCD" w:rsidRDefault="00515E38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1B6D8D" w14:textId="77777777" w:rsidR="00515E38" w:rsidRPr="00BF6DCD" w:rsidRDefault="00515E38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6468FA4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01631D" w14:textId="77777777" w:rsidR="00484F0E" w:rsidRPr="00BF6DCD" w:rsidRDefault="00484F0E" w:rsidP="00484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DCD">
              <w:rPr>
                <w:rFonts w:ascii="Times New Roman" w:hAnsi="Times New Roman"/>
                <w:b/>
                <w:sz w:val="24"/>
                <w:szCs w:val="24"/>
              </w:rPr>
              <w:t>ABILITA’</w:t>
            </w:r>
          </w:p>
          <w:p w14:paraId="0C4435E4" w14:textId="77777777" w:rsidR="00484F0E" w:rsidRPr="00BF6DCD" w:rsidRDefault="00484F0E" w:rsidP="00484F0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F6D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Numeri</w:t>
            </w:r>
          </w:p>
          <w:p w14:paraId="2FD4241A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Leggere, scrivere, confrontare </w:t>
            </w:r>
            <w:proofErr w:type="gramStart"/>
            <w:r w:rsidRPr="00BF6DCD">
              <w:rPr>
                <w:rFonts w:ascii="Times New Roman" w:hAnsi="Times New Roman"/>
                <w:sz w:val="24"/>
                <w:szCs w:val="24"/>
              </w:rPr>
              <w:t>numeri  interi</w:t>
            </w:r>
            <w:proofErr w:type="gramEnd"/>
            <w:r w:rsidRPr="00BF6DCD">
              <w:rPr>
                <w:rFonts w:ascii="Times New Roman" w:hAnsi="Times New Roman"/>
                <w:sz w:val="24"/>
                <w:szCs w:val="24"/>
              </w:rPr>
              <w:t xml:space="preserve"> e decimali.</w:t>
            </w:r>
          </w:p>
          <w:p w14:paraId="7879BCBA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Eseguire le quattro operazioni con sicurezza, valutando l’opportunità di ricorrere al calcolo mentale e scritto.</w:t>
            </w:r>
          </w:p>
          <w:p w14:paraId="714A301E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Individuare multipli e divisori di un numero.</w:t>
            </w:r>
          </w:p>
          <w:p w14:paraId="4624D52D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Operare con le </w:t>
            </w:r>
            <w:proofErr w:type="gramStart"/>
            <w:r w:rsidRPr="00BF6DCD">
              <w:rPr>
                <w:rFonts w:ascii="Times New Roman" w:hAnsi="Times New Roman"/>
                <w:sz w:val="24"/>
                <w:szCs w:val="24"/>
              </w:rPr>
              <w:t>frazioni,  numeri</w:t>
            </w:r>
            <w:proofErr w:type="gramEnd"/>
            <w:r w:rsidRPr="00BF6DCD">
              <w:rPr>
                <w:rFonts w:ascii="Times New Roman" w:hAnsi="Times New Roman"/>
                <w:sz w:val="24"/>
                <w:szCs w:val="24"/>
              </w:rPr>
              <w:t xml:space="preserve"> decimali e percentuali.</w:t>
            </w:r>
          </w:p>
          <w:p w14:paraId="0E12F6F1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Interpretare i numeri interi negativi </w:t>
            </w:r>
            <w:r w:rsidRPr="00BF6DCD">
              <w:rPr>
                <w:rFonts w:ascii="Times New Roman" w:hAnsi="Times New Roman"/>
                <w:sz w:val="24"/>
                <w:szCs w:val="24"/>
              </w:rPr>
              <w:lastRenderedPageBreak/>
              <w:t>in contesti concreti.</w:t>
            </w:r>
          </w:p>
          <w:p w14:paraId="08983BFE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Conoscere sistemi di notazione dei numeri romani.</w:t>
            </w:r>
          </w:p>
          <w:p w14:paraId="53423AD7" w14:textId="77777777" w:rsidR="00425BED" w:rsidRPr="00BF6DCD" w:rsidRDefault="00425BED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Individuare le fasi risolutive di un problema ed effettuare la loro rappresentazione con diagrammi ed espressioni.</w:t>
            </w:r>
          </w:p>
          <w:p w14:paraId="2ED83375" w14:textId="77777777" w:rsidR="00484F0E" w:rsidRPr="00BF6DCD" w:rsidRDefault="00484F0E" w:rsidP="00484F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3AD1D1" w14:textId="77777777" w:rsidR="00484F0E" w:rsidRPr="00BF6DCD" w:rsidRDefault="00484F0E" w:rsidP="00640943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F6D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Spazio e figure</w:t>
            </w:r>
          </w:p>
          <w:p w14:paraId="66900F3F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Descrivere, </w:t>
            </w:r>
            <w:proofErr w:type="gramStart"/>
            <w:r w:rsidRPr="00BF6DCD">
              <w:rPr>
                <w:rFonts w:ascii="Times New Roman" w:hAnsi="Times New Roman"/>
                <w:sz w:val="24"/>
                <w:szCs w:val="24"/>
              </w:rPr>
              <w:t>denominare ,</w:t>
            </w:r>
            <w:proofErr w:type="gramEnd"/>
            <w:r w:rsidRPr="00BF6DCD">
              <w:rPr>
                <w:rFonts w:ascii="Times New Roman" w:hAnsi="Times New Roman"/>
                <w:sz w:val="24"/>
                <w:szCs w:val="24"/>
              </w:rPr>
              <w:t xml:space="preserve"> riprodurre e classificare figure geometriche. </w:t>
            </w:r>
          </w:p>
          <w:p w14:paraId="3FA5D94D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Utilizzare il piano cartesiano per localizzare punti.</w:t>
            </w:r>
          </w:p>
          <w:p w14:paraId="588E2AA6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Riconoscere figure ruotate, traslate e riflesse.</w:t>
            </w:r>
          </w:p>
          <w:p w14:paraId="61070DAD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Confrontare e misurare </w:t>
            </w:r>
            <w:proofErr w:type="gramStart"/>
            <w:r w:rsidRPr="00BF6DCD">
              <w:rPr>
                <w:rFonts w:ascii="Times New Roman" w:hAnsi="Times New Roman"/>
                <w:sz w:val="24"/>
                <w:szCs w:val="24"/>
              </w:rPr>
              <w:t>angoli .</w:t>
            </w:r>
            <w:proofErr w:type="gramEnd"/>
          </w:p>
          <w:p w14:paraId="66A48AD9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Utilizzare e distinguere fra loro i concetti di perpendicolarità, parallelismo, orizzontalità, verticalità</w:t>
            </w:r>
            <w:r w:rsidR="00ED6100" w:rsidRPr="00BF6DCD">
              <w:rPr>
                <w:rFonts w:ascii="Times New Roman" w:hAnsi="Times New Roman"/>
                <w:sz w:val="24"/>
                <w:szCs w:val="24"/>
              </w:rPr>
              <w:t xml:space="preserve"> e obliquità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6FA157" w14:textId="77777777" w:rsidR="00484F0E" w:rsidRPr="00BF6DCD" w:rsidRDefault="00484F0E" w:rsidP="00640943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Riprodurre in scala una figura assegnata (utilizzando, ad esempio, la carta a quadretti).</w:t>
            </w:r>
          </w:p>
          <w:p w14:paraId="428D5FC5" w14:textId="77777777" w:rsidR="00484F0E" w:rsidRPr="00BF6DCD" w:rsidRDefault="00484F0E" w:rsidP="00640943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Determinare il perimetro e l’area </w:t>
            </w:r>
            <w:r w:rsidRPr="00BF6D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delle principali figure geometriche. </w:t>
            </w:r>
          </w:p>
          <w:p w14:paraId="449FE840" w14:textId="77777777" w:rsidR="00484F0E" w:rsidRPr="00BF6DCD" w:rsidRDefault="00484F0E" w:rsidP="00640943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F6D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Relazioni, dati e previsioni</w:t>
            </w:r>
          </w:p>
          <w:p w14:paraId="459DB75E" w14:textId="77777777" w:rsidR="00484F0E" w:rsidRPr="00BF6DCD" w:rsidRDefault="00484F0E" w:rsidP="00640943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Rappresentare relazioni e dati e, in situazioni significative, utilizzare le rappresentazioni per ricavare informazioni. </w:t>
            </w:r>
          </w:p>
          <w:p w14:paraId="4E905C00" w14:textId="77777777" w:rsidR="00484F0E" w:rsidRPr="00BF6DCD" w:rsidRDefault="00484F0E" w:rsidP="00640943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Usare le nozioni di frequenza, di moda e di media aritmetica.</w:t>
            </w:r>
          </w:p>
          <w:p w14:paraId="13265773" w14:textId="77777777" w:rsidR="00484F0E" w:rsidRPr="00BF6DCD" w:rsidRDefault="00484F0E" w:rsidP="00640943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Rappresentare problemi con tabelle e grafici che ne esprimono la struttura.</w:t>
            </w:r>
          </w:p>
          <w:p w14:paraId="40F59C63" w14:textId="77777777" w:rsidR="00484F0E" w:rsidRPr="00BF6DCD" w:rsidRDefault="00484F0E" w:rsidP="00640943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Utilizzare le principa</w:t>
            </w:r>
            <w:r w:rsidR="00DE5A52" w:rsidRPr="00BF6DCD">
              <w:rPr>
                <w:rFonts w:ascii="Times New Roman" w:hAnsi="Times New Roman"/>
                <w:sz w:val="24"/>
                <w:szCs w:val="24"/>
              </w:rPr>
              <w:t>li unità di misura per lunghezza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 xml:space="preserve">, capacità, </w:t>
            </w:r>
            <w:r w:rsidR="00DE5A52" w:rsidRPr="00BF6DCD">
              <w:rPr>
                <w:rFonts w:ascii="Times New Roman" w:hAnsi="Times New Roman"/>
                <w:sz w:val="24"/>
                <w:szCs w:val="24"/>
              </w:rPr>
              <w:t xml:space="preserve">peso, angoli, aree, intervalli temporali, </w:t>
            </w:r>
            <w:r w:rsidR="00A6295E" w:rsidRPr="00BF6DCD">
              <w:rPr>
                <w:rFonts w:ascii="Times New Roman" w:hAnsi="Times New Roman"/>
                <w:sz w:val="24"/>
                <w:szCs w:val="24"/>
              </w:rPr>
              <w:t>per effettuare misure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7D51FD" w14:textId="77777777" w:rsidR="00484F0E" w:rsidRPr="00BF6DCD" w:rsidRDefault="00484F0E" w:rsidP="00640943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Passare da un’unità di </w:t>
            </w:r>
            <w:r w:rsidR="00DE5A52" w:rsidRPr="00BF6DCD">
              <w:rPr>
                <w:rFonts w:ascii="Times New Roman" w:hAnsi="Times New Roman"/>
                <w:sz w:val="24"/>
                <w:szCs w:val="24"/>
              </w:rPr>
              <w:t xml:space="preserve">misura a </w:t>
            </w:r>
            <w:proofErr w:type="gramStart"/>
            <w:r w:rsidR="00DE5A52" w:rsidRPr="00BF6DCD">
              <w:rPr>
                <w:rFonts w:ascii="Times New Roman" w:hAnsi="Times New Roman"/>
                <w:sz w:val="24"/>
                <w:szCs w:val="24"/>
              </w:rPr>
              <w:t xml:space="preserve">un'altra, 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A52" w:rsidRPr="00BF6DCD">
              <w:rPr>
                <w:rFonts w:ascii="Times New Roman" w:hAnsi="Times New Roman"/>
                <w:sz w:val="24"/>
                <w:szCs w:val="24"/>
              </w:rPr>
              <w:t>riconoscendo</w:t>
            </w:r>
            <w:proofErr w:type="gramEnd"/>
            <w:r w:rsidR="00DE5A52" w:rsidRPr="00BF6DCD">
              <w:rPr>
                <w:rFonts w:ascii="Times New Roman" w:hAnsi="Times New Roman"/>
                <w:sz w:val="24"/>
                <w:szCs w:val="24"/>
              </w:rPr>
              <w:t xml:space="preserve"> le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 xml:space="preserve"> unità di uso più comune, anche nel contesto del sistema monetario.</w:t>
            </w:r>
          </w:p>
          <w:p w14:paraId="47BF3073" w14:textId="77777777" w:rsidR="00C525D7" w:rsidRPr="00BF6DCD" w:rsidRDefault="00484F0E" w:rsidP="00640943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Stimare la probabilità di un evento in situazioni concrete.</w:t>
            </w:r>
          </w:p>
          <w:p w14:paraId="0CB287F1" w14:textId="77777777" w:rsidR="00F006BF" w:rsidRPr="00BF6DCD" w:rsidRDefault="00C525D7" w:rsidP="00C525D7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62" w:type="dxa"/>
          </w:tcPr>
          <w:p w14:paraId="3815EC10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0DEE8A" w14:textId="77777777" w:rsidR="003405D0" w:rsidRPr="00BF6DCD" w:rsidRDefault="003405D0" w:rsidP="00340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DCD">
              <w:rPr>
                <w:rFonts w:ascii="Times New Roman" w:hAnsi="Times New Roman"/>
                <w:b/>
                <w:sz w:val="24"/>
                <w:szCs w:val="24"/>
              </w:rPr>
              <w:t>CONOSCENZE</w:t>
            </w:r>
          </w:p>
          <w:p w14:paraId="7D84FDF8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Gli insiemi numerici: rappresentazioni, operazioni, ordinamento.</w:t>
            </w:r>
          </w:p>
          <w:p w14:paraId="72100B20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DCD">
              <w:rPr>
                <w:rFonts w:ascii="Times New Roman" w:hAnsi="Times New Roman"/>
                <w:sz w:val="24"/>
                <w:szCs w:val="24"/>
              </w:rPr>
              <w:t>Il  sistema</w:t>
            </w:r>
            <w:proofErr w:type="gramEnd"/>
            <w:r w:rsidRPr="00BF6DCD">
              <w:rPr>
                <w:rFonts w:ascii="Times New Roman" w:hAnsi="Times New Roman"/>
                <w:sz w:val="24"/>
                <w:szCs w:val="24"/>
              </w:rPr>
              <w:t xml:space="preserve"> di numerazione </w:t>
            </w:r>
            <w:r w:rsidR="00AF0BD4" w:rsidRPr="00BF6DCD">
              <w:rPr>
                <w:rFonts w:ascii="Times New Roman" w:hAnsi="Times New Roman"/>
                <w:sz w:val="24"/>
                <w:szCs w:val="24"/>
              </w:rPr>
              <w:t xml:space="preserve">intero (fino al miliardo) e 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>decimale.</w:t>
            </w:r>
          </w:p>
          <w:p w14:paraId="6C87CA86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Operazioni e proprietà.</w:t>
            </w:r>
          </w:p>
          <w:p w14:paraId="30717948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 xml:space="preserve">Frazioni </w:t>
            </w:r>
            <w:r w:rsidR="00AF0BD4" w:rsidRPr="00BF6DCD">
              <w:rPr>
                <w:rFonts w:ascii="Times New Roman" w:hAnsi="Times New Roman"/>
                <w:sz w:val="24"/>
                <w:szCs w:val="24"/>
              </w:rPr>
              <w:t xml:space="preserve">unitarie, proprie, improprie, apparenti, equivalenti, complementari, decimali 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>e confronto.</w:t>
            </w:r>
          </w:p>
          <w:p w14:paraId="0C4689B7" w14:textId="77777777" w:rsidR="00AF0BD4" w:rsidRPr="00BF6DCD" w:rsidRDefault="00AF0BD4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Dalla frazione decimale al numero decimale e viceversa.</w:t>
            </w:r>
          </w:p>
          <w:p w14:paraId="091DDAB2" w14:textId="77777777" w:rsidR="00AF0BD4" w:rsidRPr="00BF6DCD" w:rsidRDefault="00AF0BD4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lastRenderedPageBreak/>
              <w:t>Frazioni di un numero.</w:t>
            </w:r>
          </w:p>
          <w:p w14:paraId="595B8E64" w14:textId="77777777" w:rsidR="00AF0BD4" w:rsidRPr="00BF6DCD" w:rsidRDefault="00AF0BD4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Dalla frazione all’intero.</w:t>
            </w:r>
          </w:p>
          <w:p w14:paraId="28728738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Le potenze.</w:t>
            </w:r>
          </w:p>
          <w:p w14:paraId="4CBA309B" w14:textId="77777777" w:rsidR="003405D0" w:rsidRPr="00BF6DCD" w:rsidRDefault="00AF0BD4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I numeri relativi</w:t>
            </w:r>
            <w:r w:rsidR="003405D0" w:rsidRPr="00BF6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E78C2B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Figure geometriche piane.</w:t>
            </w:r>
          </w:p>
          <w:p w14:paraId="56F909A3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Piano e coordinate cartesiani.</w:t>
            </w:r>
          </w:p>
          <w:p w14:paraId="2AF39F03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Misure di grandezza; perimetro e area dei poligoni.</w:t>
            </w:r>
          </w:p>
          <w:p w14:paraId="5F280609" w14:textId="77777777" w:rsidR="00ED6100" w:rsidRPr="00BF6DCD" w:rsidRDefault="00ED610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Il cerchio: superficie e circonferenza.</w:t>
            </w:r>
          </w:p>
          <w:p w14:paraId="1D7C8035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Misurazione e rappresentazione in scala.</w:t>
            </w:r>
          </w:p>
          <w:p w14:paraId="4C4F2B2C" w14:textId="77777777" w:rsidR="003405D0" w:rsidRPr="00BF6DCD" w:rsidRDefault="00425BED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Problemi con dati nascosti</w:t>
            </w:r>
            <w:r w:rsidR="009269FE" w:rsidRPr="00BF6DCD">
              <w:rPr>
                <w:rFonts w:ascii="Times New Roman" w:hAnsi="Times New Roman"/>
                <w:sz w:val="24"/>
                <w:szCs w:val="24"/>
              </w:rPr>
              <w:t>, mancanti</w:t>
            </w:r>
            <w:r w:rsidRPr="00BF6DCD">
              <w:rPr>
                <w:rFonts w:ascii="Times New Roman" w:hAnsi="Times New Roman"/>
                <w:sz w:val="24"/>
                <w:szCs w:val="24"/>
              </w:rPr>
              <w:t xml:space="preserve"> e superflui, domande da individuare, domande inutili</w:t>
            </w:r>
            <w:r w:rsidR="009269FE" w:rsidRPr="00BF6DCD">
              <w:rPr>
                <w:rFonts w:ascii="Times New Roman" w:hAnsi="Times New Roman"/>
                <w:sz w:val="24"/>
                <w:szCs w:val="24"/>
              </w:rPr>
              <w:t>, domande a cui è impossibile rispondere.</w:t>
            </w:r>
          </w:p>
          <w:p w14:paraId="1438207D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Tecniche risolutive di un problema che utilizzano frazioni, percentuali, formule geometriche.</w:t>
            </w:r>
          </w:p>
          <w:p w14:paraId="4843054B" w14:textId="77777777" w:rsidR="003405D0" w:rsidRPr="00BF6DCD" w:rsidRDefault="00DE4DA6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Unità di misura fondamentali, multipli e sottomultipli (lunghezza, peso, capacità, valore, tempo)</w:t>
            </w:r>
            <w:r w:rsidR="003405D0" w:rsidRPr="00BF6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2EFCB1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Grandezze equivalenti.</w:t>
            </w:r>
          </w:p>
          <w:p w14:paraId="7BA0E219" w14:textId="77777777" w:rsidR="00ED6100" w:rsidRPr="00BF6DCD" w:rsidRDefault="00ED610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Peso lordo, peso netto, tara.</w:t>
            </w:r>
          </w:p>
          <w:p w14:paraId="660EC414" w14:textId="77777777" w:rsidR="00ED6100" w:rsidRPr="00BF6DCD" w:rsidRDefault="00ED610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lastRenderedPageBreak/>
              <w:t>La compravendita: spesa, ricavo, guadagno, perdita.</w:t>
            </w:r>
          </w:p>
          <w:p w14:paraId="5F851BCA" w14:textId="77777777" w:rsidR="003405D0" w:rsidRPr="00BF6DCD" w:rsidRDefault="00ED610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Frequenza, media, moda</w:t>
            </w:r>
            <w:r w:rsidR="003405D0" w:rsidRPr="00BF6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87FD23" w14:textId="77777777" w:rsidR="00ED6100" w:rsidRPr="00BF6DCD" w:rsidRDefault="00ED610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Percentuale: interesse e sconto.</w:t>
            </w:r>
          </w:p>
          <w:p w14:paraId="4C06D8A5" w14:textId="77777777" w:rsidR="003405D0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Elementi essenziali di logica.</w:t>
            </w:r>
          </w:p>
          <w:p w14:paraId="3DB1FCDF" w14:textId="77777777" w:rsidR="00F006BF" w:rsidRPr="00BF6DCD" w:rsidRDefault="003405D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Elementi essenziali di calcolo probabilistico e combinatorio.</w:t>
            </w:r>
          </w:p>
          <w:p w14:paraId="703EC310" w14:textId="77777777" w:rsidR="00ED6100" w:rsidRPr="00BF6DCD" w:rsidRDefault="00ED6100" w:rsidP="00BF6DC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6DCD">
              <w:rPr>
                <w:rFonts w:ascii="Times New Roman" w:hAnsi="Times New Roman"/>
                <w:sz w:val="24"/>
                <w:szCs w:val="24"/>
              </w:rPr>
              <w:t>Istogrammi, aerogrammi e ideogrammi.</w:t>
            </w:r>
          </w:p>
          <w:p w14:paraId="32CE24AA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15E4F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6BBA4B" w14:textId="77777777" w:rsidR="00F006BF" w:rsidRPr="00BF6DCD" w:rsidRDefault="00F006BF" w:rsidP="00ED6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68E90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27F072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01FD9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12D140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F2632E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D3E13C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7488A6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AB1795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B4695A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3A5A58" w14:textId="77777777" w:rsidR="00F006BF" w:rsidRPr="00BF6DCD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A8A1BC" w14:textId="77777777" w:rsidR="00F006BF" w:rsidRPr="00BF6DCD" w:rsidRDefault="00F006BF" w:rsidP="00F00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B0E374" w14:textId="77777777" w:rsidR="00515E38" w:rsidRPr="00490D3C" w:rsidRDefault="00515E38" w:rsidP="005C58A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515E38" w:rsidRPr="00490D3C" w:rsidSect="00084D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14E6B" w14:textId="77777777" w:rsidR="007A731A" w:rsidRDefault="007A731A" w:rsidP="005C58AB">
      <w:pPr>
        <w:spacing w:after="0" w:line="240" w:lineRule="auto"/>
      </w:pPr>
      <w:r>
        <w:separator/>
      </w:r>
    </w:p>
  </w:endnote>
  <w:endnote w:type="continuationSeparator" w:id="0">
    <w:p w14:paraId="4F77AB10" w14:textId="77777777" w:rsidR="007A731A" w:rsidRDefault="007A731A" w:rsidP="005C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94F6C" w14:textId="77777777" w:rsidR="007A731A" w:rsidRDefault="007A731A" w:rsidP="005C58AB">
      <w:pPr>
        <w:spacing w:after="0" w:line="240" w:lineRule="auto"/>
      </w:pPr>
      <w:r>
        <w:separator/>
      </w:r>
    </w:p>
  </w:footnote>
  <w:footnote w:type="continuationSeparator" w:id="0">
    <w:p w14:paraId="3C8A3EFF" w14:textId="77777777" w:rsidR="007A731A" w:rsidRDefault="007A731A" w:rsidP="005C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8DC"/>
    <w:multiLevelType w:val="hybridMultilevel"/>
    <w:tmpl w:val="AD5E5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5641"/>
    <w:multiLevelType w:val="hybridMultilevel"/>
    <w:tmpl w:val="9B524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556"/>
    <w:multiLevelType w:val="hybridMultilevel"/>
    <w:tmpl w:val="E2E64196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73C7"/>
    <w:multiLevelType w:val="hybridMultilevel"/>
    <w:tmpl w:val="E64A20CC"/>
    <w:lvl w:ilvl="0" w:tplc="D61EF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C82"/>
    <w:multiLevelType w:val="hybridMultilevel"/>
    <w:tmpl w:val="6354F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51B3B"/>
    <w:multiLevelType w:val="hybridMultilevel"/>
    <w:tmpl w:val="A314BF86"/>
    <w:lvl w:ilvl="0" w:tplc="D61EF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A4E14"/>
    <w:multiLevelType w:val="hybridMultilevel"/>
    <w:tmpl w:val="35B85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DC5"/>
    <w:rsid w:val="00084DC5"/>
    <w:rsid w:val="000E6D14"/>
    <w:rsid w:val="0012666B"/>
    <w:rsid w:val="00127533"/>
    <w:rsid w:val="00171DC0"/>
    <w:rsid w:val="001D2EB7"/>
    <w:rsid w:val="00225E98"/>
    <w:rsid w:val="00231472"/>
    <w:rsid w:val="002B77C6"/>
    <w:rsid w:val="002D222E"/>
    <w:rsid w:val="003356F8"/>
    <w:rsid w:val="003405D0"/>
    <w:rsid w:val="003C76E1"/>
    <w:rsid w:val="003E01D7"/>
    <w:rsid w:val="003E0DDC"/>
    <w:rsid w:val="003E4B99"/>
    <w:rsid w:val="003F0B2D"/>
    <w:rsid w:val="00425BED"/>
    <w:rsid w:val="00484F0E"/>
    <w:rsid w:val="00490D3C"/>
    <w:rsid w:val="004B650E"/>
    <w:rsid w:val="00515E38"/>
    <w:rsid w:val="005355C0"/>
    <w:rsid w:val="005A5DE6"/>
    <w:rsid w:val="005C58AB"/>
    <w:rsid w:val="00627EDB"/>
    <w:rsid w:val="00640943"/>
    <w:rsid w:val="006E390D"/>
    <w:rsid w:val="00710D7C"/>
    <w:rsid w:val="00710D8D"/>
    <w:rsid w:val="0072396F"/>
    <w:rsid w:val="007939B2"/>
    <w:rsid w:val="007A731A"/>
    <w:rsid w:val="007A7F1D"/>
    <w:rsid w:val="008A7AED"/>
    <w:rsid w:val="008B0462"/>
    <w:rsid w:val="00913C70"/>
    <w:rsid w:val="009269FE"/>
    <w:rsid w:val="0098291A"/>
    <w:rsid w:val="00994E95"/>
    <w:rsid w:val="009A2CED"/>
    <w:rsid w:val="009C291A"/>
    <w:rsid w:val="00A40006"/>
    <w:rsid w:val="00A6295E"/>
    <w:rsid w:val="00A970A8"/>
    <w:rsid w:val="00AF0BD4"/>
    <w:rsid w:val="00B25694"/>
    <w:rsid w:val="00B3604A"/>
    <w:rsid w:val="00BF6DCD"/>
    <w:rsid w:val="00C525D7"/>
    <w:rsid w:val="00C85F3E"/>
    <w:rsid w:val="00CA30BB"/>
    <w:rsid w:val="00CF1BB5"/>
    <w:rsid w:val="00D52AEE"/>
    <w:rsid w:val="00D92E61"/>
    <w:rsid w:val="00DC09A3"/>
    <w:rsid w:val="00DE4DA6"/>
    <w:rsid w:val="00DE5A52"/>
    <w:rsid w:val="00DF02CA"/>
    <w:rsid w:val="00EB7F2C"/>
    <w:rsid w:val="00ED6100"/>
    <w:rsid w:val="00F006BF"/>
    <w:rsid w:val="00F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7F3C"/>
  <w15:docId w15:val="{CE2CBF98-48FE-4216-83A3-B2DA361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46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58A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58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Petrini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utente</cp:lastModifiedBy>
  <cp:revision>13</cp:revision>
  <dcterms:created xsi:type="dcterms:W3CDTF">2019-06-17T07:27:00Z</dcterms:created>
  <dcterms:modified xsi:type="dcterms:W3CDTF">2020-11-14T13:44:00Z</dcterms:modified>
</cp:coreProperties>
</file>